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B08CD" w14:textId="6E3C0725" w:rsidR="00F02C7C" w:rsidRPr="00CF4D20" w:rsidRDefault="00F02C7C" w:rsidP="00CF4D20">
      <w:pPr>
        <w:pStyle w:val="Heading11"/>
        <w:widowControl/>
        <w:suppressAutoHyphens/>
        <w:spacing w:after="0"/>
        <w:jc w:val="both"/>
        <w:outlineLvl w:val="9"/>
        <w:rPr>
          <w:rStyle w:val="Heading10"/>
          <w:rFonts w:ascii="Verdana" w:hAnsi="Verdana"/>
          <w:b/>
          <w:sz w:val="32"/>
          <w:szCs w:val="30"/>
        </w:rPr>
      </w:pPr>
      <w:r w:rsidRPr="00CF4D20">
        <w:rPr>
          <w:rStyle w:val="Heading10"/>
          <w:rFonts w:ascii="Verdana" w:hAnsi="Verdana"/>
          <w:b/>
          <w:sz w:val="32"/>
          <w:szCs w:val="30"/>
        </w:rPr>
        <w:t>The Power of the Elements</w:t>
      </w:r>
    </w:p>
    <w:p w14:paraId="51ECD682" w14:textId="77777777" w:rsidR="00D20582" w:rsidRPr="00CF4D20" w:rsidRDefault="00D20582" w:rsidP="00CF4D20">
      <w:pPr>
        <w:pStyle w:val="Heading11"/>
        <w:widowControl/>
        <w:suppressAutoHyphens/>
        <w:spacing w:after="0"/>
        <w:jc w:val="both"/>
        <w:outlineLvl w:val="9"/>
        <w:rPr>
          <w:rFonts w:ascii="Verdana" w:hAnsi="Verdana"/>
          <w:sz w:val="24"/>
          <w:szCs w:val="30"/>
        </w:rPr>
      </w:pPr>
      <w:r w:rsidRPr="00CF4D20">
        <w:rPr>
          <w:rStyle w:val="Heading10"/>
          <w:rFonts w:ascii="Verdana" w:hAnsi="Verdana"/>
          <w:sz w:val="24"/>
          <w:szCs w:val="30"/>
        </w:rPr>
        <w:t>Joseph Brodsky</w:t>
      </w:r>
    </w:p>
    <w:p w14:paraId="0FEAF9A6" w14:textId="77777777" w:rsidR="00D20582" w:rsidRPr="00982E38" w:rsidRDefault="00D20582" w:rsidP="00CF4D20">
      <w:pPr>
        <w:pStyle w:val="Heading11"/>
        <w:widowControl/>
        <w:suppressAutoHyphens/>
        <w:spacing w:after="0"/>
        <w:jc w:val="both"/>
        <w:outlineLvl w:val="9"/>
        <w:rPr>
          <w:rFonts w:ascii="Verdana" w:hAnsi="Verdana"/>
          <w:sz w:val="20"/>
          <w:szCs w:val="30"/>
        </w:rPr>
      </w:pPr>
    </w:p>
    <w:p w14:paraId="2F9C1CA7"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Along with air, earth, water, and fire, money is the fifth natural force a human being has to reckon with most often. This is one, if not the main, reason why today, one hundred years after Dostoevsky</w:t>
      </w:r>
      <w:r>
        <w:rPr>
          <w:rStyle w:val="BodyTextChar"/>
          <w:rFonts w:ascii="Verdana" w:hAnsi="Verdana"/>
          <w:sz w:val="20"/>
        </w:rPr>
        <w:t>’s</w:t>
      </w:r>
      <w:r w:rsidRPr="00983547">
        <w:rPr>
          <w:rStyle w:val="BodyTextChar"/>
          <w:rFonts w:ascii="Verdana" w:hAnsi="Verdana"/>
          <w:sz w:val="20"/>
        </w:rPr>
        <w:t xml:space="preserve"> death, his novels preserve their relevance. Given the modern world</w:t>
      </w:r>
      <w:r>
        <w:rPr>
          <w:rStyle w:val="BodyTextChar"/>
          <w:rFonts w:ascii="Verdana" w:hAnsi="Verdana"/>
          <w:sz w:val="20"/>
        </w:rPr>
        <w:t>’s</w:t>
      </w:r>
      <w:r w:rsidRPr="00983547">
        <w:rPr>
          <w:rStyle w:val="BodyTextChar"/>
          <w:rFonts w:ascii="Verdana" w:hAnsi="Verdana"/>
          <w:sz w:val="20"/>
        </w:rPr>
        <w:t xml:space="preserve"> economic vector, i.e., that of general impoverishment and leveling of living standards, this writer can be regarded as a prophetic phe</w:t>
      </w:r>
      <w:r w:rsidRPr="00983547">
        <w:rPr>
          <w:rStyle w:val="BodyTextChar"/>
          <w:rFonts w:ascii="Verdana" w:hAnsi="Verdana"/>
          <w:sz w:val="20"/>
        </w:rPr>
        <w:softHyphen/>
        <w:t>nomenon. For the best way to avoid mistakes in dealing with the future is to perceive it through the prism of poverty or guilt. As it was, Dostoevsky used both lenses.</w:t>
      </w:r>
    </w:p>
    <w:p w14:paraId="13040D2F"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In her diary, a fervent admirer of the writer, Elizaveta </w:t>
      </w:r>
      <w:r w:rsidRPr="00983547">
        <w:rPr>
          <w:rStyle w:val="BodyTextChar"/>
          <w:rFonts w:ascii="Verdana" w:hAnsi="Verdana"/>
          <w:sz w:val="20"/>
          <w:lang w:eastAsia="de-DE" w:bidi="de-DE"/>
        </w:rPr>
        <w:t xml:space="preserve">Stackenschneider, </w:t>
      </w:r>
      <w:r w:rsidRPr="00983547">
        <w:rPr>
          <w:rStyle w:val="BodyTextChar"/>
          <w:rFonts w:ascii="Verdana" w:hAnsi="Verdana"/>
          <w:sz w:val="20"/>
        </w:rPr>
        <w:t>a St. Petersburg socialite whose house in the seventies and eighties of the last century was a veritable salon for literati, suffragettes, politicians, artists, etc., writes about Dostoevsky in 1880, i.e., a year before his death:</w:t>
      </w:r>
    </w:p>
    <w:p w14:paraId="1D7A87BD" w14:textId="77777777" w:rsidR="00F02C7C" w:rsidRPr="00983547" w:rsidRDefault="00F02C7C" w:rsidP="00CF4D20">
      <w:pPr>
        <w:suppressAutoHyphens/>
        <w:spacing w:after="0"/>
        <w:ind w:firstLine="283"/>
        <w:jc w:val="both"/>
        <w:rPr>
          <w:rFonts w:ascii="Verdana" w:hAnsi="Verdana"/>
          <w:sz w:val="20"/>
        </w:rPr>
      </w:pPr>
    </w:p>
    <w:p w14:paraId="00B611F7" w14:textId="77777777" w:rsidR="00F02C7C" w:rsidRPr="00983547" w:rsidRDefault="00F02C7C" w:rsidP="00CF4D20">
      <w:pPr>
        <w:pStyle w:val="BodyText"/>
        <w:suppressAutoHyphens/>
        <w:spacing w:after="0" w:line="240" w:lineRule="auto"/>
        <w:ind w:left="284" w:right="566" w:firstLine="283"/>
        <w:jc w:val="both"/>
        <w:rPr>
          <w:rFonts w:ascii="Verdana" w:hAnsi="Verdana"/>
          <w:sz w:val="20"/>
        </w:rPr>
      </w:pPr>
      <w:r>
        <w:rPr>
          <w:rStyle w:val="BodyTextChar"/>
          <w:rFonts w:ascii="Verdana" w:hAnsi="Verdana"/>
          <w:sz w:val="20"/>
        </w:rPr>
        <w:t>. . .</w:t>
      </w:r>
      <w:r w:rsidRPr="00983547">
        <w:rPr>
          <w:rStyle w:val="BodyTextChar"/>
          <w:rFonts w:ascii="Verdana" w:hAnsi="Verdana"/>
          <w:sz w:val="20"/>
        </w:rPr>
        <w:t xml:space="preserve"> but he is a petit bourgeois, yes, a petit bourgeois. Not of the gentry, nor of the clergy, not a merchant, nor an odd ball, like an artist or scholar, but precisely a petit bourgeois. And yet this petit bourgeois is the most profound thinker and a writer of genius</w:t>
      </w:r>
      <w:r>
        <w:rPr>
          <w:rStyle w:val="BodyTextChar"/>
          <w:rFonts w:ascii="Verdana" w:hAnsi="Verdana"/>
          <w:sz w:val="20"/>
        </w:rPr>
        <w:t> . . .</w:t>
      </w:r>
      <w:r w:rsidRPr="00983547">
        <w:rPr>
          <w:rStyle w:val="BodyTextChar"/>
          <w:rFonts w:ascii="Verdana" w:hAnsi="Verdana"/>
          <w:sz w:val="20"/>
        </w:rPr>
        <w:t xml:space="preserve"> Now he frequents the houses of the aristocracy and even those of the high nobility, and of course he</w:t>
      </w:r>
      <w:r>
        <w:rPr>
          <w:rStyle w:val="BodyTextChar"/>
          <w:rFonts w:ascii="Verdana" w:hAnsi="Verdana"/>
          <w:sz w:val="20"/>
        </w:rPr>
        <w:t xml:space="preserve"> </w:t>
      </w:r>
      <w:r w:rsidRPr="00983547">
        <w:rPr>
          <w:rStyle w:val="BodyTextChar"/>
          <w:rFonts w:ascii="Verdana" w:hAnsi="Verdana"/>
          <w:sz w:val="20"/>
        </w:rPr>
        <w:t>bears himself with dignity, and yet the petit bour</w:t>
      </w:r>
      <w:r w:rsidRPr="00983547">
        <w:rPr>
          <w:rStyle w:val="BodyTextChar"/>
          <w:rFonts w:ascii="Verdana" w:hAnsi="Verdana"/>
          <w:sz w:val="20"/>
        </w:rPr>
        <w:softHyphen/>
        <w:t>geois in him trickles through. It can be spotted in certain traits, surfacing in private conversation, but most of all, in his works</w:t>
      </w:r>
      <w:r>
        <w:rPr>
          <w:rStyle w:val="BodyTextChar"/>
          <w:rFonts w:ascii="Verdana" w:hAnsi="Verdana"/>
          <w:sz w:val="20"/>
        </w:rPr>
        <w:t> . . .</w:t>
      </w:r>
      <w:r w:rsidRPr="00983547">
        <w:rPr>
          <w:rStyle w:val="BodyTextChar"/>
          <w:rFonts w:ascii="Verdana" w:hAnsi="Verdana"/>
          <w:sz w:val="20"/>
        </w:rPr>
        <w:t xml:space="preserve"> in his depiction of big capital he will always regard 6,000 rubles as a vast amount of money.</w:t>
      </w:r>
    </w:p>
    <w:p w14:paraId="63DBDBF6" w14:textId="77777777" w:rsidR="00F02C7C" w:rsidRPr="00983547" w:rsidRDefault="00F02C7C" w:rsidP="00CF4D20">
      <w:pPr>
        <w:suppressAutoHyphens/>
        <w:spacing w:after="0"/>
        <w:ind w:firstLine="283"/>
        <w:jc w:val="both"/>
        <w:rPr>
          <w:rFonts w:ascii="Verdana" w:hAnsi="Verdana"/>
          <w:sz w:val="20"/>
        </w:rPr>
      </w:pPr>
    </w:p>
    <w:p w14:paraId="04926528"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this, of course, is not entirely accurate: a great deal more than six thousand rubles flies into Nastasya Filip</w:t>
      </w:r>
      <w:r w:rsidRPr="00983547">
        <w:rPr>
          <w:rStyle w:val="BodyTextChar"/>
          <w:rFonts w:ascii="Verdana" w:hAnsi="Verdana"/>
          <w:sz w:val="20"/>
        </w:rPr>
        <w:softHyphen/>
        <w:t>povna</w:t>
      </w:r>
      <w:r>
        <w:rPr>
          <w:rStyle w:val="BodyTextChar"/>
          <w:rFonts w:ascii="Verdana" w:hAnsi="Verdana"/>
          <w:sz w:val="20"/>
        </w:rPr>
        <w:t>’s</w:t>
      </w:r>
      <w:r w:rsidRPr="00983547">
        <w:rPr>
          <w:rStyle w:val="BodyTextChar"/>
          <w:rFonts w:ascii="Verdana" w:hAnsi="Verdana"/>
          <w:sz w:val="20"/>
        </w:rPr>
        <w:t xml:space="preserve"> fireplace in </w:t>
      </w:r>
      <w:r w:rsidRPr="00983547">
        <w:rPr>
          <w:rStyle w:val="BodyTextChar"/>
          <w:rFonts w:ascii="Verdana" w:hAnsi="Verdana"/>
          <w:i/>
          <w:iCs/>
          <w:sz w:val="20"/>
        </w:rPr>
        <w:t>The Idiot.</w:t>
      </w:r>
      <w:r w:rsidRPr="00983547">
        <w:rPr>
          <w:rStyle w:val="BodyTextChar"/>
          <w:rFonts w:ascii="Verdana" w:hAnsi="Verdana"/>
          <w:sz w:val="20"/>
        </w:rPr>
        <w:t xml:space="preserve"> On the other hand, in one of the most heartbreaking scenes in world literature—the scene no reader</w:t>
      </w:r>
      <w:r>
        <w:rPr>
          <w:rStyle w:val="BodyTextChar"/>
          <w:rFonts w:ascii="Verdana" w:hAnsi="Verdana"/>
          <w:sz w:val="20"/>
        </w:rPr>
        <w:t>’s</w:t>
      </w:r>
      <w:r w:rsidRPr="00983547">
        <w:rPr>
          <w:rStyle w:val="BodyTextChar"/>
          <w:rFonts w:ascii="Verdana" w:hAnsi="Verdana"/>
          <w:sz w:val="20"/>
        </w:rPr>
        <w:t xml:space="preserve"> conscience survives intact—Captain Snegiryov from </w:t>
      </w:r>
      <w:r w:rsidRPr="00983547">
        <w:rPr>
          <w:rStyle w:val="BodyTextChar"/>
          <w:rFonts w:ascii="Verdana" w:hAnsi="Verdana"/>
          <w:i/>
          <w:iCs/>
          <w:sz w:val="20"/>
        </w:rPr>
        <w:t>The Brothers Karamazov</w:t>
      </w:r>
      <w:r w:rsidRPr="00983547">
        <w:rPr>
          <w:rStyle w:val="BodyTextChar"/>
          <w:rFonts w:ascii="Verdana" w:hAnsi="Verdana"/>
          <w:sz w:val="20"/>
        </w:rPr>
        <w:t xml:space="preserve"> stamps no more than two hundred rubles into a snowdrift. The point, how</w:t>
      </w:r>
      <w:r w:rsidRPr="00983547">
        <w:rPr>
          <w:rStyle w:val="BodyTextChar"/>
          <w:rFonts w:ascii="Verdana" w:hAnsi="Verdana"/>
          <w:sz w:val="20"/>
        </w:rPr>
        <w:softHyphen/>
        <w:t>ever, is that those six thousand rubles (at present the equivalent of $20,000) could buy a year of decent living at the time.</w:t>
      </w:r>
    </w:p>
    <w:p w14:paraId="7F3F66FA"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Mme </w:t>
      </w:r>
      <w:r w:rsidRPr="00983547">
        <w:rPr>
          <w:rStyle w:val="BodyTextChar"/>
          <w:rFonts w:ascii="Verdana" w:hAnsi="Verdana"/>
          <w:sz w:val="20"/>
          <w:lang w:eastAsia="de-DE" w:bidi="de-DE"/>
        </w:rPr>
        <w:t xml:space="preserve">Stackenschneider, </w:t>
      </w:r>
      <w:r w:rsidRPr="00983547">
        <w:rPr>
          <w:rStyle w:val="BodyTextChar"/>
          <w:rFonts w:ascii="Verdana" w:hAnsi="Verdana"/>
          <w:sz w:val="20"/>
        </w:rPr>
        <w:t>a product of her epoch</w:t>
      </w:r>
      <w:r>
        <w:rPr>
          <w:rStyle w:val="BodyTextChar"/>
          <w:rFonts w:ascii="Verdana" w:hAnsi="Verdana"/>
          <w:sz w:val="20"/>
        </w:rPr>
        <w:t>’s</w:t>
      </w:r>
      <w:r w:rsidRPr="00983547">
        <w:rPr>
          <w:rStyle w:val="BodyTextChar"/>
          <w:rFonts w:ascii="Verdana" w:hAnsi="Verdana"/>
          <w:sz w:val="20"/>
        </w:rPr>
        <w:t xml:space="preserve"> social stratification, calls petit bourgeois is known today as middle class, as defined in terms of annual income and not social affiliation. In other words, the said amount means neither great riches nor screaming poverty, but a tolerable human condition: a condition that makes one human. Six thousand rubles is the monetary expression of a moderate, normal existence, and if it takes a petit bourgeois to com</w:t>
      </w:r>
      <w:r w:rsidRPr="00983547">
        <w:rPr>
          <w:rStyle w:val="BodyTextChar"/>
          <w:rFonts w:ascii="Verdana" w:hAnsi="Verdana"/>
          <w:sz w:val="20"/>
        </w:rPr>
        <w:softHyphen/>
        <w:t>prehend this fact, hail to the petit bourgeois.</w:t>
      </w:r>
    </w:p>
    <w:p w14:paraId="3E5E6E8B"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 normal, human-like existence is what the majority of the human race aspires to. A writer who regards six thousand rubles as a vast amount of money operates, there</w:t>
      </w:r>
      <w:r w:rsidRPr="00983547">
        <w:rPr>
          <w:rStyle w:val="BodyTextChar"/>
          <w:rFonts w:ascii="Verdana" w:hAnsi="Verdana"/>
          <w:sz w:val="20"/>
        </w:rPr>
        <w:softHyphen/>
        <w:t>fore, on the same physical and psychological plane as the majority of people; i.e., he deals with life on its own general terms, since, like every natural process, human life gravi</w:t>
      </w:r>
      <w:r w:rsidRPr="00983547">
        <w:rPr>
          <w:rStyle w:val="BodyTextChar"/>
          <w:rFonts w:ascii="Verdana" w:hAnsi="Verdana"/>
          <w:sz w:val="20"/>
        </w:rPr>
        <w:softHyphen/>
        <w:t>tates toward moderation. Conversely, a writer who belongs</w:t>
      </w:r>
      <w:r>
        <w:rPr>
          <w:rStyle w:val="BodyTextChar"/>
          <w:rFonts w:ascii="Verdana" w:hAnsi="Verdana"/>
          <w:sz w:val="20"/>
        </w:rPr>
        <w:t xml:space="preserve"> </w:t>
      </w:r>
      <w:r w:rsidRPr="00983547">
        <w:rPr>
          <w:rStyle w:val="BodyTextChar"/>
          <w:rFonts w:ascii="Verdana" w:hAnsi="Verdana"/>
          <w:sz w:val="20"/>
        </w:rPr>
        <w:t>to the upper echelon of society or to its lower depths will invariably produce a somewhat distorted picture of exis</w:t>
      </w:r>
      <w:r w:rsidRPr="00983547">
        <w:rPr>
          <w:rStyle w:val="BodyTextChar"/>
          <w:rFonts w:ascii="Verdana" w:hAnsi="Verdana"/>
          <w:sz w:val="20"/>
        </w:rPr>
        <w:softHyphen/>
        <w:t>tence, for, in either case, he would regard it at too sharp an angle. Criticism of society (which is a nickname for life) from either above or below may produce a great read; but it</w:t>
      </w:r>
      <w:r>
        <w:rPr>
          <w:rStyle w:val="BodyTextChar"/>
          <w:rFonts w:ascii="Verdana" w:hAnsi="Verdana"/>
          <w:sz w:val="20"/>
        </w:rPr>
        <w:t>’s</w:t>
      </w:r>
      <w:r w:rsidRPr="00983547">
        <w:rPr>
          <w:rStyle w:val="BodyTextChar"/>
          <w:rFonts w:ascii="Verdana" w:hAnsi="Verdana"/>
          <w:sz w:val="20"/>
        </w:rPr>
        <w:t xml:space="preserve"> only an inside job that can supply you with moral imperatives.</w:t>
      </w:r>
    </w:p>
    <w:p w14:paraId="47C3AFB9"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Furthermore, a middle-class writer</w:t>
      </w:r>
      <w:r>
        <w:rPr>
          <w:rStyle w:val="BodyTextChar"/>
          <w:rFonts w:ascii="Verdana" w:hAnsi="Verdana"/>
          <w:sz w:val="20"/>
        </w:rPr>
        <w:t>’s</w:t>
      </w:r>
      <w:r w:rsidRPr="00983547">
        <w:rPr>
          <w:rStyle w:val="BodyTextChar"/>
          <w:rFonts w:ascii="Verdana" w:hAnsi="Verdana"/>
          <w:sz w:val="20"/>
        </w:rPr>
        <w:t xml:space="preserve"> own position is pre</w:t>
      </w:r>
      <w:r w:rsidRPr="00983547">
        <w:rPr>
          <w:rStyle w:val="BodyTextChar"/>
          <w:rFonts w:ascii="Verdana" w:hAnsi="Verdana"/>
          <w:sz w:val="20"/>
        </w:rPr>
        <w:softHyphen/>
        <w:t>carious enough to make him view what goes on below with considerable keenness. Alternatively, the situation above, due to its physical proximity, lacks in celestial appeal. Nu</w:t>
      </w:r>
      <w:r w:rsidRPr="00983547">
        <w:rPr>
          <w:rStyle w:val="BodyTextChar"/>
          <w:rFonts w:ascii="Verdana" w:hAnsi="Verdana"/>
          <w:sz w:val="20"/>
        </w:rPr>
        <w:softHyphen/>
        <w:t>merically, to say the least, a middle-class writer deals with a greater variety of plights, increasing, by the same token, the size of his audience. In any case, this is one way to account for the wide readership enjoyed by Dostoevsky, as well as by Melville, Balzac, Hardy, Kafka, Joyce, Faulkner. It looks as if the equivalent of six thousand rubles ensures great literature.</w:t>
      </w:r>
    </w:p>
    <w:p w14:paraId="39393542"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point is, however, that it is far harder to come into this money than to come into millions or to stay penniless, for there are simply more contenders for the norm than for extremes. Acquisition of the said amount, as well as of a half or a tenth of it, involves far greater convolutions of the human psyche than any get-rich scheme or any form of </w:t>
      </w:r>
      <w:r w:rsidRPr="00983547">
        <w:rPr>
          <w:rStyle w:val="BodyTextChar"/>
          <w:rFonts w:ascii="Verdana" w:hAnsi="Verdana"/>
          <w:sz w:val="20"/>
        </w:rPr>
        <w:lastRenderedPageBreak/>
        <w:t>asceticism. In fact, the smaller the amount involved, the more one spends emotionally to acquire it. It</w:t>
      </w:r>
      <w:r>
        <w:rPr>
          <w:rStyle w:val="BodyTextChar"/>
          <w:rFonts w:ascii="Verdana" w:hAnsi="Verdana"/>
          <w:sz w:val="20"/>
        </w:rPr>
        <w:t>’s</w:t>
      </w:r>
      <w:r w:rsidRPr="00983547">
        <w:rPr>
          <w:rStyle w:val="BodyTextChar"/>
          <w:rFonts w:ascii="Verdana" w:hAnsi="Verdana"/>
          <w:sz w:val="20"/>
        </w:rPr>
        <w:t xml:space="preserve"> obvious then why Dostoevsky, for whose operation the intricacies of the human psyche were lock and stock, viewed six thousand rubles as a vast amount of money. To him, it meant a vast amount of human investment, a vast amount of nuance, a vast amount of literature. In short, it was not so much real as metaphysical money.</w:t>
      </w:r>
    </w:p>
    <w:p w14:paraId="62BCF1C7"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Almost without exception, all his novels are about peo</w:t>
      </w:r>
      <w:r w:rsidRPr="00983547">
        <w:rPr>
          <w:rStyle w:val="BodyTextChar"/>
          <w:rFonts w:ascii="Verdana" w:hAnsi="Verdana"/>
          <w:sz w:val="20"/>
        </w:rPr>
        <w:softHyphen/>
        <w:t>ple in narrow circumstances. This kind of material itself guarantees absorbing reading. However, what turned Dostoevsky into a great writer was neither the inevitable intricacy of his subject matter nor even the unique pro</w:t>
      </w:r>
      <w:r w:rsidRPr="00983547">
        <w:rPr>
          <w:rStyle w:val="BodyTextChar"/>
          <w:rFonts w:ascii="Verdana" w:hAnsi="Verdana"/>
          <w:sz w:val="20"/>
        </w:rPr>
        <w:softHyphen/>
        <w:t>fundity of his mind and his capacity for compassion; it was the tool or, rather, the texture of the material he was using, i.e., the Russian language.</w:t>
      </w:r>
    </w:p>
    <w:p w14:paraId="0594401B"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intricacies go, this language, where nouns frequently find themselves sitting smugly at the very end of the sen</w:t>
      </w:r>
      <w:r w:rsidRPr="00983547">
        <w:rPr>
          <w:rStyle w:val="BodyTextChar"/>
          <w:rFonts w:ascii="Verdana" w:hAnsi="Verdana"/>
          <w:sz w:val="20"/>
        </w:rPr>
        <w:softHyphen/>
        <w:t>tence, whose main power lies not in the statement but in its subordinate clause, is extremely accommodating. This is not your analytical language of “either/or”—this is the lan</w:t>
      </w:r>
      <w:r w:rsidRPr="00983547">
        <w:rPr>
          <w:rStyle w:val="BodyTextChar"/>
          <w:rFonts w:ascii="Verdana" w:hAnsi="Verdana"/>
          <w:sz w:val="20"/>
        </w:rPr>
        <w:softHyphen/>
        <w:t>guage of</w:t>
      </w:r>
      <w:r>
        <w:rPr>
          <w:rStyle w:val="BodyTextChar"/>
          <w:rFonts w:ascii="Verdana" w:hAnsi="Verdana"/>
          <w:sz w:val="20"/>
        </w:rPr>
        <w:t xml:space="preserve"> “</w:t>
      </w:r>
      <w:r w:rsidRPr="00983547">
        <w:rPr>
          <w:rStyle w:val="BodyTextChar"/>
          <w:rFonts w:ascii="Verdana" w:hAnsi="Verdana"/>
          <w:sz w:val="20"/>
        </w:rPr>
        <w:t>although.” Like a banknote into change, every stated idea instantly mushrooms in this language into its opposite, and there is nothing its syntax loves to couch more than doubt and self-deprecation. Its polysyllabic na</w:t>
      </w:r>
      <w:r w:rsidRPr="00983547">
        <w:rPr>
          <w:rStyle w:val="BodyTextChar"/>
          <w:rFonts w:ascii="Verdana" w:hAnsi="Verdana"/>
          <w:sz w:val="20"/>
        </w:rPr>
        <w:softHyphen/>
        <w:t xml:space="preserve">ture </w:t>
      </w:r>
      <w:r>
        <w:rPr>
          <w:rStyle w:val="BodyTextChar"/>
          <w:rFonts w:ascii="Verdana" w:hAnsi="Verdana"/>
          <w:sz w:val="20"/>
        </w:rPr>
        <w:t>(</w:t>
      </w:r>
      <w:r w:rsidRPr="00983547">
        <w:rPr>
          <w:rStyle w:val="BodyTextChar"/>
          <w:rFonts w:ascii="Verdana" w:hAnsi="Verdana"/>
          <w:sz w:val="20"/>
        </w:rPr>
        <w:t>the average length of a Russian word is three to four syllables) reveals the elemental, primeval force of the phe</w:t>
      </w:r>
      <w:r w:rsidRPr="00983547">
        <w:rPr>
          <w:rStyle w:val="BodyTextChar"/>
          <w:rFonts w:ascii="Verdana" w:hAnsi="Verdana"/>
          <w:sz w:val="20"/>
        </w:rPr>
        <w:softHyphen/>
        <w:t>nomena covered by a word a lot better than any rationaliza</w:t>
      </w:r>
      <w:r w:rsidRPr="00983547">
        <w:rPr>
          <w:rStyle w:val="BodyTextChar"/>
          <w:rFonts w:ascii="Verdana" w:hAnsi="Verdana"/>
          <w:sz w:val="20"/>
        </w:rPr>
        <w:softHyphen/>
        <w:t>tion possibly could, and a writer sometimes, instead of developing his thought, stumbles and simply revels in the word</w:t>
      </w:r>
      <w:r>
        <w:rPr>
          <w:rStyle w:val="BodyTextChar"/>
          <w:rFonts w:ascii="Verdana" w:hAnsi="Verdana"/>
          <w:sz w:val="20"/>
        </w:rPr>
        <w:t>’s</w:t>
      </w:r>
      <w:r w:rsidRPr="00983547">
        <w:rPr>
          <w:rStyle w:val="BodyTextChar"/>
          <w:rFonts w:ascii="Verdana" w:hAnsi="Verdana"/>
          <w:sz w:val="20"/>
        </w:rPr>
        <w:t xml:space="preserve"> euphonic contents, thereby sidetracking his issue in an unforeseen direction. And in Dostoevsky</w:t>
      </w:r>
      <w:r>
        <w:rPr>
          <w:rStyle w:val="BodyTextChar"/>
          <w:rFonts w:ascii="Verdana" w:hAnsi="Verdana"/>
          <w:sz w:val="20"/>
        </w:rPr>
        <w:t>’s</w:t>
      </w:r>
      <w:r w:rsidRPr="00983547">
        <w:rPr>
          <w:rStyle w:val="BodyTextChar"/>
          <w:rFonts w:ascii="Verdana" w:hAnsi="Verdana"/>
          <w:sz w:val="20"/>
        </w:rPr>
        <w:t xml:space="preserve"> writing we witness an extraordinary friction, nearly sadistic in its intensity, between the metaphysics of the subject matter and that of the language.</w:t>
      </w:r>
    </w:p>
    <w:p w14:paraId="236BF300"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made the most of Russian</w:t>
      </w:r>
      <w:r>
        <w:rPr>
          <w:rStyle w:val="BodyTextChar"/>
          <w:rFonts w:ascii="Verdana" w:hAnsi="Verdana"/>
          <w:sz w:val="20"/>
        </w:rPr>
        <w:t>’s</w:t>
      </w:r>
      <w:r w:rsidRPr="00983547">
        <w:rPr>
          <w:rStyle w:val="BodyTextChar"/>
          <w:rFonts w:ascii="Verdana" w:hAnsi="Verdana"/>
          <w:sz w:val="20"/>
        </w:rPr>
        <w:t xml:space="preserve"> irregular grammar. His sentences have a feverish, hysterical, idiosyncratic pace and their lexical content is an all but maddening fusion of belles</w:t>
      </w:r>
      <w:r>
        <w:rPr>
          <w:rStyle w:val="BodyTextChar"/>
          <w:rFonts w:ascii="Verdana" w:hAnsi="Verdana"/>
          <w:sz w:val="20"/>
        </w:rPr>
        <w:t>-</w:t>
      </w:r>
      <w:r w:rsidRPr="00983547">
        <w:rPr>
          <w:rStyle w:val="BodyTextChar"/>
          <w:rFonts w:ascii="Verdana" w:hAnsi="Verdana"/>
          <w:sz w:val="20"/>
        </w:rPr>
        <w:t>lettres, colloquialisms, and bureaucratese. True, he never wrote at leisure. Much like his characters, he worked to</w:t>
      </w:r>
      <w:r>
        <w:rPr>
          <w:rStyle w:val="BodyTextChar"/>
          <w:rFonts w:ascii="Verdana" w:hAnsi="Verdana"/>
          <w:sz w:val="20"/>
        </w:rPr>
        <w:t xml:space="preserve"> </w:t>
      </w:r>
      <w:r w:rsidRPr="00983547">
        <w:rPr>
          <w:rStyle w:val="BodyTextChar"/>
          <w:rFonts w:ascii="Verdana" w:hAnsi="Verdana"/>
          <w:sz w:val="20"/>
        </w:rPr>
        <w:t>make ends meet: there were always either creditors or a deadline. Still, for a man beset with deadlines, he was extraordinarily digressive, and those digressions, I venture to say, were prompted more by the language than by the requirements of a plot. Reading him simply makes one realize that stream of consciousness springs not from con</w:t>
      </w:r>
      <w:r w:rsidRPr="00983547">
        <w:rPr>
          <w:rStyle w:val="BodyTextChar"/>
          <w:rFonts w:ascii="Verdana" w:hAnsi="Verdana"/>
          <w:sz w:val="20"/>
        </w:rPr>
        <w:softHyphen/>
        <w:t>sciousness but from a word which alters or redirects one</w:t>
      </w:r>
      <w:r>
        <w:rPr>
          <w:rStyle w:val="BodyTextChar"/>
          <w:rFonts w:ascii="Verdana" w:hAnsi="Verdana"/>
          <w:sz w:val="20"/>
        </w:rPr>
        <w:t>’s</w:t>
      </w:r>
      <w:r w:rsidRPr="00983547">
        <w:rPr>
          <w:rStyle w:val="BodyTextChar"/>
          <w:rFonts w:ascii="Verdana" w:hAnsi="Verdana"/>
          <w:sz w:val="20"/>
        </w:rPr>
        <w:t xml:space="preserve"> consciousness.</w:t>
      </w:r>
    </w:p>
    <w:p w14:paraId="7F55FA66"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 he was not a victim of the language; but his treat</w:t>
      </w:r>
      <w:r w:rsidRPr="00983547">
        <w:rPr>
          <w:rStyle w:val="BodyTextChar"/>
          <w:rFonts w:ascii="Verdana" w:hAnsi="Verdana"/>
          <w:sz w:val="20"/>
        </w:rPr>
        <w:softHyphen/>
        <w:t>ment of the human psyche was by far too inquisitive for the Russian Orthodox he claimed to be, and it is syntax rather than the creed that is responsible for the quality of that treatment. Every writing career starts as a personal quest for sainthood, for self-betterment. Sooner or later, and as a rule quite soon, a man discovers that his pen accomplishes a lot more than his soul. This discovery very often creates an unbearable schism within an individual and is, in part, responsible for the demonic reputation literature enjoys in certain witless quarters. Basically, it</w:t>
      </w:r>
      <w:r>
        <w:rPr>
          <w:rStyle w:val="BodyTextChar"/>
          <w:rFonts w:ascii="Verdana" w:hAnsi="Verdana"/>
          <w:sz w:val="20"/>
        </w:rPr>
        <w:t>’s</w:t>
      </w:r>
      <w:r w:rsidRPr="00983547">
        <w:rPr>
          <w:rStyle w:val="BodyTextChar"/>
          <w:rFonts w:ascii="Verdana" w:hAnsi="Verdana"/>
          <w:sz w:val="20"/>
        </w:rPr>
        <w:t xml:space="preserve"> just as well, for the seraphim</w:t>
      </w:r>
      <w:r>
        <w:rPr>
          <w:rStyle w:val="BodyTextChar"/>
          <w:rFonts w:ascii="Verdana" w:hAnsi="Verdana"/>
          <w:sz w:val="20"/>
        </w:rPr>
        <w:t>’s</w:t>
      </w:r>
      <w:r w:rsidRPr="00983547">
        <w:rPr>
          <w:rStyle w:val="BodyTextChar"/>
          <w:rFonts w:ascii="Verdana" w:hAnsi="Verdana"/>
          <w:sz w:val="20"/>
        </w:rPr>
        <w:t xml:space="preserve"> loss nearly always is the mortal</w:t>
      </w:r>
      <w:r>
        <w:rPr>
          <w:rStyle w:val="BodyTextChar"/>
          <w:rFonts w:ascii="Verdana" w:hAnsi="Verdana"/>
          <w:sz w:val="20"/>
        </w:rPr>
        <w:t>’s</w:t>
      </w:r>
      <w:r w:rsidRPr="00983547">
        <w:rPr>
          <w:rStyle w:val="BodyTextChar"/>
          <w:rFonts w:ascii="Verdana" w:hAnsi="Verdana"/>
          <w:sz w:val="20"/>
        </w:rPr>
        <w:t xml:space="preserve"> gain. Besides, either extreme, in itself, is quite boring, and in a work of a good writer we always hear a dialogue of the spheres with the gutter. If it doesn’t destroy the man or his manuscript (as in the case of Gogol</w:t>
      </w:r>
      <w:r>
        <w:rPr>
          <w:rStyle w:val="BodyTextChar"/>
          <w:rFonts w:ascii="Verdana" w:hAnsi="Verdana"/>
          <w:sz w:val="20"/>
        </w:rPr>
        <w:t>’s</w:t>
      </w:r>
      <w:r w:rsidRPr="00983547">
        <w:rPr>
          <w:rStyle w:val="BodyTextChar"/>
          <w:rFonts w:ascii="Verdana" w:hAnsi="Verdana"/>
          <w:sz w:val="20"/>
        </w:rPr>
        <w:t xml:space="preserve"> Part II of </w:t>
      </w:r>
      <w:r w:rsidRPr="00983547">
        <w:rPr>
          <w:rStyle w:val="BodyTextChar"/>
          <w:rFonts w:ascii="Verdana" w:hAnsi="Verdana"/>
          <w:i/>
          <w:iCs/>
          <w:sz w:val="20"/>
        </w:rPr>
        <w:t>Dead Souls'),</w:t>
      </w:r>
      <w:r w:rsidRPr="00983547">
        <w:rPr>
          <w:rStyle w:val="BodyTextChar"/>
          <w:rFonts w:ascii="Verdana" w:hAnsi="Verdana"/>
          <w:sz w:val="20"/>
        </w:rPr>
        <w:t xml:space="preserve"> this schism is precisely what creates a writer, whose job there</w:t>
      </w:r>
      <w:r w:rsidRPr="00983547">
        <w:rPr>
          <w:rStyle w:val="BodyTextChar"/>
          <w:rFonts w:ascii="Verdana" w:hAnsi="Verdana"/>
          <w:sz w:val="20"/>
        </w:rPr>
        <w:softHyphen/>
        <w:t>fore becomes making his pen catch up with his soul.</w:t>
      </w:r>
    </w:p>
    <w:p w14:paraId="20740C20"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what Dostoevsky was all about, except that his pen was pushing his soul beyond the confines of his creed, Russian Orthodoxy. For to be a writer means invariably to be a Protestant or, to say the least, to employ the Protes</w:t>
      </w:r>
      <w:r w:rsidRPr="00983547">
        <w:rPr>
          <w:rStyle w:val="BodyTextChar"/>
          <w:rFonts w:ascii="Verdana" w:hAnsi="Verdana"/>
          <w:sz w:val="20"/>
        </w:rPr>
        <w:softHyphen/>
        <w:t>tant conception of man. While either in Russian Orthodoxy or in Roman Catholicism man is judged by the Almighty or</w:t>
      </w:r>
    </w:p>
    <w:p w14:paraId="1F01DED9"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His Church, in Protestantism it is the man who subjects himself to a personal equivalent of the Last Judgment. In doing so, he is far more merciless toward himself than the Deity, or even than the Church, if only because he knows himself better (so he thinks) than does either, and is un</w:t>
      </w:r>
      <w:r w:rsidRPr="00983547">
        <w:rPr>
          <w:rStyle w:val="BodyTextChar"/>
          <w:rFonts w:ascii="Verdana" w:hAnsi="Verdana"/>
          <w:sz w:val="20"/>
        </w:rPr>
        <w:softHyphen/>
        <w:t>willing or, to be precise, unable to forgive. Since no writer writes for his parish alone, a literary character and his deeds should be given a fair trial. The more thorough the investi</w:t>
      </w:r>
      <w:r w:rsidRPr="00983547">
        <w:rPr>
          <w:rStyle w:val="BodyTextChar"/>
          <w:rFonts w:ascii="Verdana" w:hAnsi="Verdana"/>
          <w:sz w:val="20"/>
        </w:rPr>
        <w:softHyphen/>
        <w:t>gation, the greater the verisimilitude, and verisimilitude is what a writer is, in the first place, after. In literature, Grace doesn’t count for much; that</w:t>
      </w:r>
      <w:r>
        <w:rPr>
          <w:rStyle w:val="BodyTextChar"/>
          <w:rFonts w:ascii="Verdana" w:hAnsi="Verdana"/>
          <w:sz w:val="20"/>
        </w:rPr>
        <w:t>’s</w:t>
      </w:r>
      <w:r w:rsidRPr="00983547">
        <w:rPr>
          <w:rStyle w:val="BodyTextChar"/>
          <w:rFonts w:ascii="Verdana" w:hAnsi="Verdana"/>
          <w:sz w:val="20"/>
        </w:rPr>
        <w:t xml:space="preserve"> why Dostoevsky</w:t>
      </w:r>
      <w:r>
        <w:rPr>
          <w:rStyle w:val="BodyTextChar"/>
          <w:rFonts w:ascii="Verdana" w:hAnsi="Verdana"/>
          <w:sz w:val="20"/>
        </w:rPr>
        <w:t>’s</w:t>
      </w:r>
      <w:r w:rsidRPr="00983547">
        <w:rPr>
          <w:rStyle w:val="BodyTextChar"/>
          <w:rFonts w:ascii="Verdana" w:hAnsi="Verdana"/>
          <w:sz w:val="20"/>
        </w:rPr>
        <w:t xml:space="preserve"> holy man stinks.</w:t>
      </w:r>
    </w:p>
    <w:p w14:paraId="25CEFFA7" w14:textId="77777777" w:rsidR="00F02C7C" w:rsidRPr="00983547" w:rsidRDefault="00F02C7C" w:rsidP="00CF4D20">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 course, he was a great defender of the “good cause,” the cause of Christianity. But come to think of it, there hardly ever was a better devil</w:t>
      </w:r>
      <w:r>
        <w:rPr>
          <w:rStyle w:val="BodyTextChar"/>
          <w:rFonts w:ascii="Verdana" w:hAnsi="Verdana"/>
          <w:sz w:val="20"/>
        </w:rPr>
        <w:t>’s</w:t>
      </w:r>
      <w:r w:rsidRPr="00983547">
        <w:rPr>
          <w:rStyle w:val="BodyTextChar"/>
          <w:rFonts w:ascii="Verdana" w:hAnsi="Verdana"/>
          <w:sz w:val="20"/>
        </w:rPr>
        <w:t xml:space="preserve"> advocate. From classicism, he took the principle that before you come forth with your argument, however right or </w:t>
      </w:r>
      <w:r w:rsidRPr="00983547">
        <w:rPr>
          <w:rStyle w:val="BodyTextChar"/>
          <w:rFonts w:ascii="Verdana" w:hAnsi="Verdana"/>
          <w:sz w:val="20"/>
        </w:rPr>
        <w:lastRenderedPageBreak/>
        <w:t>righteous you may feel, you have to list all the arguments of the opposite side. And it is not that in the process of listing them one is being swayed by the opposite side; it is simply that the listing itself is a mightily absorbing process. One may not in the end drift away from one</w:t>
      </w:r>
      <w:r>
        <w:rPr>
          <w:rStyle w:val="BodyTextChar"/>
          <w:rFonts w:ascii="Verdana" w:hAnsi="Verdana"/>
          <w:sz w:val="20"/>
        </w:rPr>
        <w:t>’s</w:t>
      </w:r>
      <w:r w:rsidRPr="00983547">
        <w:rPr>
          <w:rStyle w:val="BodyTextChar"/>
          <w:rFonts w:ascii="Verdana" w:hAnsi="Verdana"/>
          <w:sz w:val="20"/>
        </w:rPr>
        <w:t xml:space="preserve"> original stance, but after having ex</w:t>
      </w:r>
      <w:r w:rsidRPr="00983547">
        <w:rPr>
          <w:rStyle w:val="BodyTextChar"/>
          <w:rFonts w:ascii="Verdana" w:hAnsi="Verdana"/>
          <w:sz w:val="20"/>
        </w:rPr>
        <w:softHyphen/>
        <w:t>hausted all the arguments on behalf of evil, one utters the creed</w:t>
      </w:r>
      <w:r>
        <w:rPr>
          <w:rStyle w:val="BodyTextChar"/>
          <w:rFonts w:ascii="Verdana" w:hAnsi="Verdana"/>
          <w:sz w:val="20"/>
        </w:rPr>
        <w:t>’s</w:t>
      </w:r>
      <w:r w:rsidRPr="00983547">
        <w:rPr>
          <w:rStyle w:val="BodyTextChar"/>
          <w:rFonts w:ascii="Verdana" w:hAnsi="Verdana"/>
          <w:sz w:val="20"/>
        </w:rPr>
        <w:t xml:space="preserve"> dictums with nostalgia rather than with fervor. This, in its own way, also fosters the case of verisimilitude.</w:t>
      </w:r>
    </w:p>
    <w:p w14:paraId="56EC7B13" w14:textId="77777777" w:rsidR="00CF4D20" w:rsidRDefault="00F02C7C" w:rsidP="00CF4D20">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But it is not for the sake of verisimilitude only that this writer</w:t>
      </w:r>
      <w:r>
        <w:rPr>
          <w:rStyle w:val="BodyTextChar"/>
          <w:rFonts w:ascii="Verdana" w:hAnsi="Verdana"/>
          <w:sz w:val="20"/>
        </w:rPr>
        <w:t>’s</w:t>
      </w:r>
      <w:r w:rsidRPr="00983547">
        <w:rPr>
          <w:rStyle w:val="BodyTextChar"/>
          <w:rFonts w:ascii="Verdana" w:hAnsi="Verdana"/>
          <w:sz w:val="20"/>
        </w:rPr>
        <w:t xml:space="preserve"> heroes bare their souls with an almost Calvinistic tenacity before the reader. There is something else that forces Dostoevsky to turn their lives inside out and undo every fold and wrinkle of their mental dirty linen; and it is not the quest for truth either. For the results of his in</w:t>
      </w:r>
      <w:r w:rsidRPr="00983547">
        <w:rPr>
          <w:rStyle w:val="BodyTextChar"/>
          <w:rFonts w:ascii="Verdana" w:hAnsi="Verdana"/>
          <w:sz w:val="20"/>
        </w:rPr>
        <w:softHyphen/>
        <w:t>quisition show more than truth; they reveal the very fabric</w:t>
      </w:r>
      <w:r>
        <w:rPr>
          <w:rStyle w:val="BodyTextChar"/>
          <w:rFonts w:ascii="Verdana" w:hAnsi="Verdana"/>
          <w:sz w:val="20"/>
        </w:rPr>
        <w:t xml:space="preserve"> </w:t>
      </w:r>
      <w:r w:rsidRPr="00983547">
        <w:rPr>
          <w:rStyle w:val="BodyTextChar"/>
          <w:rFonts w:ascii="Verdana" w:hAnsi="Verdana"/>
          <w:sz w:val="20"/>
        </w:rPr>
        <w:t>of life, and that this fabric is shabby. The force that drives him to do it is the omnivorousness of his language which eventually comes to a point where it cannot be satisfied with God, man, reality, guilt, death, infinity, salvation, air, earth, water, fire, money; and then it takes on itself.</w:t>
      </w:r>
    </w:p>
    <w:p w14:paraId="57C4AAA5" w14:textId="61C8297D" w:rsidR="004274A8" w:rsidRPr="00CF4D20" w:rsidRDefault="00F02C7C" w:rsidP="00CF4D20">
      <w:pPr>
        <w:pStyle w:val="BodyText"/>
        <w:suppressAutoHyphens/>
        <w:spacing w:after="0" w:line="240" w:lineRule="auto"/>
        <w:ind w:firstLine="283"/>
        <w:jc w:val="both"/>
        <w:rPr>
          <w:rFonts w:ascii="Verdana" w:hAnsi="Verdana"/>
          <w:sz w:val="20"/>
        </w:rPr>
      </w:pPr>
      <w:r w:rsidRPr="004A2F70">
        <w:rPr>
          <w:rStyle w:val="BodyTextChar"/>
          <w:rFonts w:ascii="Verdana" w:hAnsi="Verdana"/>
          <w:i/>
          <w:iCs/>
          <w:sz w:val="20"/>
        </w:rPr>
        <w:t>1980</w:t>
      </w:r>
    </w:p>
    <w:sectPr w:rsidR="004274A8" w:rsidRPr="00CF4D20" w:rsidSect="001A611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975E" w14:textId="77777777" w:rsidR="00F41963" w:rsidRDefault="00F41963" w:rsidP="00F02C7C">
      <w:pPr>
        <w:spacing w:after="0" w:line="240" w:lineRule="auto"/>
      </w:pPr>
      <w:r>
        <w:separator/>
      </w:r>
    </w:p>
  </w:endnote>
  <w:endnote w:type="continuationSeparator" w:id="0">
    <w:p w14:paraId="2F3B9098" w14:textId="77777777" w:rsidR="00F41963" w:rsidRDefault="00F41963" w:rsidP="00F02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EF73" w14:textId="77777777" w:rsidR="00F02C7C" w:rsidRDefault="00F02C7C"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7C648D" w14:textId="77777777" w:rsidR="00F02C7C" w:rsidRDefault="00F02C7C" w:rsidP="00F02C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E2074" w14:textId="2DB5FCDA" w:rsidR="00F02C7C" w:rsidRPr="001A6118" w:rsidRDefault="001A6118" w:rsidP="00F02C7C">
    <w:pPr>
      <w:pStyle w:val="Footer"/>
      <w:ind w:right="360"/>
      <w:rPr>
        <w:rFonts w:ascii="Arial" w:hAnsi="Arial" w:cs="Arial"/>
        <w:color w:val="999999"/>
        <w:sz w:val="20"/>
        <w:lang w:val="ru-RU"/>
      </w:rPr>
    </w:pPr>
    <w:r w:rsidRPr="00CF4D20">
      <w:rPr>
        <w:rStyle w:val="PageNumber"/>
        <w:rFonts w:ascii="Arial" w:hAnsi="Arial" w:cs="Arial"/>
        <w:color w:val="999999"/>
        <w:sz w:val="20"/>
        <w:lang w:val="ru-RU"/>
      </w:rPr>
      <w:t xml:space="preserve">Библиотека «Артефакт» — </w:t>
    </w:r>
    <w:r w:rsidRPr="001A6118">
      <w:rPr>
        <w:rStyle w:val="PageNumber"/>
        <w:rFonts w:ascii="Arial" w:hAnsi="Arial" w:cs="Arial"/>
        <w:color w:val="999999"/>
        <w:sz w:val="20"/>
      </w:rPr>
      <w:t>http</w:t>
    </w:r>
    <w:r w:rsidRPr="00CF4D20">
      <w:rPr>
        <w:rStyle w:val="PageNumber"/>
        <w:rFonts w:ascii="Arial" w:hAnsi="Arial" w:cs="Arial"/>
        <w:color w:val="999999"/>
        <w:sz w:val="20"/>
        <w:lang w:val="ru-RU"/>
      </w:rPr>
      <w:t>://</w:t>
    </w:r>
    <w:r w:rsidRPr="001A6118">
      <w:rPr>
        <w:rStyle w:val="PageNumber"/>
        <w:rFonts w:ascii="Arial" w:hAnsi="Arial" w:cs="Arial"/>
        <w:color w:val="999999"/>
        <w:sz w:val="20"/>
      </w:rPr>
      <w:t>artefact</w:t>
    </w:r>
    <w:r w:rsidRPr="00CF4D20">
      <w:rPr>
        <w:rStyle w:val="PageNumber"/>
        <w:rFonts w:ascii="Arial" w:hAnsi="Arial" w:cs="Arial"/>
        <w:color w:val="999999"/>
        <w:sz w:val="20"/>
        <w:lang w:val="ru-RU"/>
      </w:rPr>
      <w:t>.</w:t>
    </w:r>
    <w:r w:rsidRPr="001A6118">
      <w:rPr>
        <w:rStyle w:val="PageNumber"/>
        <w:rFonts w:ascii="Arial" w:hAnsi="Arial" w:cs="Arial"/>
        <w:color w:val="999999"/>
        <w:sz w:val="20"/>
      </w:rPr>
      <w:t>lib</w:t>
    </w:r>
    <w:r w:rsidRPr="00CF4D20">
      <w:rPr>
        <w:rStyle w:val="PageNumber"/>
        <w:rFonts w:ascii="Arial" w:hAnsi="Arial" w:cs="Arial"/>
        <w:color w:val="999999"/>
        <w:sz w:val="20"/>
        <w:lang w:val="ru-RU"/>
      </w:rPr>
      <w:t>.</w:t>
    </w:r>
    <w:r w:rsidRPr="001A6118">
      <w:rPr>
        <w:rStyle w:val="PageNumber"/>
        <w:rFonts w:ascii="Arial" w:hAnsi="Arial" w:cs="Arial"/>
        <w:color w:val="999999"/>
        <w:sz w:val="20"/>
      </w:rPr>
      <w:t>ru</w:t>
    </w:r>
    <w:r w:rsidRPr="00CF4D2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D769" w14:textId="77777777" w:rsidR="00F02C7C" w:rsidRDefault="00F02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42C2" w14:textId="77777777" w:rsidR="00F41963" w:rsidRDefault="00F41963" w:rsidP="00F02C7C">
      <w:pPr>
        <w:spacing w:after="0" w:line="240" w:lineRule="auto"/>
      </w:pPr>
      <w:r>
        <w:separator/>
      </w:r>
    </w:p>
  </w:footnote>
  <w:footnote w:type="continuationSeparator" w:id="0">
    <w:p w14:paraId="34F08940" w14:textId="77777777" w:rsidR="00F41963" w:rsidRDefault="00F41963" w:rsidP="00F02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C85AA" w14:textId="77777777" w:rsidR="00F02C7C" w:rsidRDefault="00F02C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AA76" w14:textId="193A420D" w:rsidR="00F02C7C" w:rsidRPr="001A6118" w:rsidRDefault="001A6118" w:rsidP="00F02C7C">
    <w:pPr>
      <w:pStyle w:val="Header"/>
      <w:rPr>
        <w:rFonts w:ascii="Arial" w:hAnsi="Arial" w:cs="Arial"/>
        <w:color w:val="999999"/>
        <w:sz w:val="20"/>
        <w:lang w:val="ru-RU"/>
      </w:rPr>
    </w:pPr>
    <w:r w:rsidRPr="001A611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18D0" w14:textId="77777777" w:rsidR="00F02C7C" w:rsidRDefault="00F0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4A53"/>
    <w:rsid w:val="001A6118"/>
    <w:rsid w:val="0029639D"/>
    <w:rsid w:val="00326F90"/>
    <w:rsid w:val="004274A8"/>
    <w:rsid w:val="00870FC5"/>
    <w:rsid w:val="00AA1D8D"/>
    <w:rsid w:val="00B47730"/>
    <w:rsid w:val="00CB0664"/>
    <w:rsid w:val="00CF4D20"/>
    <w:rsid w:val="00D20582"/>
    <w:rsid w:val="00F02C7C"/>
    <w:rsid w:val="00F4196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A0160F"/>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F02C7C"/>
  </w:style>
  <w:style w:type="character" w:customStyle="1" w:styleId="Heading10">
    <w:name w:val="Heading #1_"/>
    <w:basedOn w:val="DefaultParagraphFont"/>
    <w:link w:val="Heading11"/>
    <w:rsid w:val="00F02C7C"/>
    <w:rPr>
      <w:rFonts w:ascii="Times New Roman" w:eastAsia="Times New Roman" w:hAnsi="Times New Roman" w:cs="Times New Roman"/>
      <w:i/>
      <w:iCs/>
      <w:sz w:val="54"/>
      <w:szCs w:val="54"/>
    </w:rPr>
  </w:style>
  <w:style w:type="paragraph" w:customStyle="1" w:styleId="Heading11">
    <w:name w:val="Heading #1"/>
    <w:basedOn w:val="Normal"/>
    <w:link w:val="Heading10"/>
    <w:rsid w:val="00F02C7C"/>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9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10528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 of the Elements</dc:title>
  <dc:subject/>
  <dc:creator>Joseph Brodsky</dc:creator>
  <cp:keywords/>
  <dc:description/>
  <cp:lastModifiedBy>Andrey Piskunov</cp:lastModifiedBy>
  <cp:revision>8</cp:revision>
  <dcterms:created xsi:type="dcterms:W3CDTF">2013-12-23T23:15:00Z</dcterms:created>
  <dcterms:modified xsi:type="dcterms:W3CDTF">2026-06-25T04:17:00Z</dcterms:modified>
  <cp:category/>
</cp:coreProperties>
</file>